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03E" w:rsidRDefault="000F0824" w:rsidP="008C203E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2</w:t>
      </w:r>
      <w:bookmarkStart w:id="0" w:name="_GoBack"/>
      <w:bookmarkEnd w:id="0"/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Небходимо выполнить:</w:t>
      </w:r>
    </w:p>
    <w:p w:rsidR="008C203E" w:rsidRDefault="008C203E" w:rsidP="008C20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Краткое теоретическое описание </w:t>
      </w:r>
      <w:r w:rsidR="004F08EF">
        <w:rPr>
          <w:rFonts w:ascii="Times New Roman" w:hAnsi="Times New Roman" w:cs="Times New Roman"/>
          <w:sz w:val="40"/>
          <w:szCs w:val="40"/>
        </w:rPr>
        <w:t>струенаправляющей дамбы</w:t>
      </w:r>
      <w:r w:rsidR="005F6C93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sz w:val="40"/>
          <w:szCs w:val="40"/>
        </w:rPr>
        <w:t xml:space="preserve"> (показать на пример в виде фото, рисунка, чертежа);</w:t>
      </w:r>
    </w:p>
    <w:p w:rsidR="008C203E" w:rsidRPr="004F08EF" w:rsidRDefault="008C203E" w:rsidP="008C20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 xml:space="preserve">Дать пояснение расчета </w:t>
      </w:r>
      <w:r w:rsidR="004F08EF">
        <w:rPr>
          <w:rFonts w:ascii="Times New Roman" w:hAnsi="Times New Roman" w:cs="Times New Roman"/>
          <w:sz w:val="40"/>
          <w:szCs w:val="40"/>
        </w:rPr>
        <w:t xml:space="preserve">размера струенаправляющей дамбы, </w:t>
      </w:r>
      <w:r w:rsidR="004F08EF" w:rsidRPr="004F08EF">
        <w:rPr>
          <w:rFonts w:ascii="Times New Roman" w:hAnsi="Times New Roman" w:cs="Times New Roman"/>
          <w:sz w:val="32"/>
          <w:szCs w:val="32"/>
        </w:rPr>
        <w:t>(</w:t>
      </w:r>
      <w:r w:rsidRPr="004F08EF">
        <w:rPr>
          <w:rFonts w:ascii="Times New Roman" w:hAnsi="Times New Roman" w:cs="Times New Roman"/>
          <w:sz w:val="32"/>
          <w:szCs w:val="32"/>
        </w:rPr>
        <w:t xml:space="preserve"> В.С. Порожняков «Автомобильные дороги», </w:t>
      </w:r>
      <w:r w:rsidR="004F08EF">
        <w:rPr>
          <w:rFonts w:ascii="Times New Roman" w:hAnsi="Times New Roman" w:cs="Times New Roman"/>
          <w:sz w:val="32"/>
          <w:szCs w:val="32"/>
        </w:rPr>
        <w:t>примеры проектирования (стр. 191</w:t>
      </w:r>
      <w:r w:rsidRPr="004F08EF">
        <w:rPr>
          <w:rFonts w:ascii="Times New Roman" w:hAnsi="Times New Roman" w:cs="Times New Roman"/>
          <w:sz w:val="32"/>
          <w:szCs w:val="32"/>
        </w:rPr>
        <w:t>);</w:t>
      </w:r>
    </w:p>
    <w:p w:rsidR="008C203E" w:rsidRDefault="008C203E" w:rsidP="008C203E">
      <w:pPr>
        <w:ind w:left="360"/>
        <w:rPr>
          <w:rFonts w:ascii="Times New Roman" w:hAnsi="Times New Roman" w:cs="Times New Roman"/>
          <w:sz w:val="40"/>
          <w:szCs w:val="40"/>
        </w:rPr>
      </w:pPr>
    </w:p>
    <w:p w:rsidR="008C203E" w:rsidRDefault="008C203E" w:rsidP="008C203E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8C203E" w:rsidRDefault="008C203E" w:rsidP="008C203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В.С. Порожняков «Автомобильные дороги», примеры проектирования (начиная со стр. 176);</w:t>
      </w:r>
    </w:p>
    <w:p w:rsidR="008C203E" w:rsidRDefault="008C203E" w:rsidP="008C203E">
      <w:pPr>
        <w:rPr>
          <w:rFonts w:ascii="Times New Roman" w:hAnsi="Times New Roman" w:cs="Times New Roman"/>
          <w:sz w:val="40"/>
          <w:szCs w:val="40"/>
        </w:rPr>
      </w:pPr>
    </w:p>
    <w:p w:rsidR="008C203E" w:rsidRDefault="008C203E" w:rsidP="008C203E"/>
    <w:p w:rsidR="0084091E" w:rsidRDefault="0084091E"/>
    <w:sectPr w:rsidR="00840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8F"/>
    <w:rsid w:val="000F0824"/>
    <w:rsid w:val="004F08EF"/>
    <w:rsid w:val="005F6C93"/>
    <w:rsid w:val="0084091E"/>
    <w:rsid w:val="008C203E"/>
    <w:rsid w:val="009A0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CA1D1D-90AF-4265-B593-EECC8209A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03E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8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7</cp:revision>
  <dcterms:created xsi:type="dcterms:W3CDTF">2022-02-15T06:13:00Z</dcterms:created>
  <dcterms:modified xsi:type="dcterms:W3CDTF">2022-02-15T06:29:00Z</dcterms:modified>
</cp:coreProperties>
</file>